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89C71">
      <w:pPr>
        <w:pStyle w:val="9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投标</w:t>
      </w:r>
      <w:r>
        <w:rPr>
          <w:rFonts w:hint="eastAsia"/>
          <w:lang w:eastAsia="zh-CN"/>
        </w:rPr>
        <w:t>登记表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7EB850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25A3EE9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9889BC2">
            <w:pPr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E75161C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3B94DD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日</w:t>
            </w:r>
          </w:p>
        </w:tc>
      </w:tr>
      <w:tr w14:paraId="0DC5A2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A22C32C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A545F2">
            <w:pPr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</w:tr>
      <w:tr w14:paraId="3878FF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0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EDE1B38">
            <w:pPr>
              <w:pStyle w:val="11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0527134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2DA888F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0ECF9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6D320E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D50B3DF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AEE5D5A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8CBCB26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BAB1E8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E94149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288B2BD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93E0BA4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DBE38A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ABEE059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B36733D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BA55FA">
            <w:pPr>
              <w:pStyle w:val="1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固定电话</w:t>
            </w:r>
          </w:p>
        </w:tc>
      </w:tr>
      <w:tr w14:paraId="7630FA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8908BF2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3D482E8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99AFB11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51176F4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4D56C3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E7AD2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5EADE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88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F6ED6BF">
            <w:pPr>
              <w:pStyle w:val="10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1DD3F9B">
            <w:pPr>
              <w:pStyle w:val="10"/>
              <w:spacing w:line="353" w:lineRule="exact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提交资料清单：</w:t>
            </w:r>
          </w:p>
          <w:p w14:paraId="7A6A004B">
            <w:pPr>
              <w:pStyle w:val="10"/>
              <w:spacing w:line="353" w:lineRule="exact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口法定代表人证明书及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登记</w:t>
            </w:r>
            <w:r>
              <w:rPr>
                <w:rFonts w:hint="eastAsia"/>
                <w:sz w:val="28"/>
                <w:szCs w:val="28"/>
                <w:lang w:eastAsia="zh-CN"/>
              </w:rPr>
              <w:t>人的法定代表人授权委托书原件；</w:t>
            </w:r>
          </w:p>
          <w:p w14:paraId="34131F4A">
            <w:pPr>
              <w:pStyle w:val="10"/>
              <w:spacing w:line="353" w:lineRule="exact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口单位营业执照（副本）复印件；</w:t>
            </w:r>
            <w:bookmarkStart w:id="0" w:name="_GoBack"/>
            <w:bookmarkEnd w:id="0"/>
          </w:p>
          <w:p w14:paraId="17DD3183">
            <w:pPr>
              <w:pStyle w:val="10"/>
              <w:spacing w:line="353" w:lineRule="exact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采购文件售价：人民币300元/套。</w:t>
            </w:r>
          </w:p>
          <w:p w14:paraId="0D6D61E6">
            <w:pPr>
              <w:pStyle w:val="10"/>
              <w:spacing w:line="353" w:lineRule="exact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接受银行转账，可开具电子发票，汇款账户信息如下：</w:t>
            </w:r>
          </w:p>
          <w:p w14:paraId="5EBAD403">
            <w:pPr>
              <w:pStyle w:val="10"/>
              <w:spacing w:line="353" w:lineRule="exact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收款单位：广州市国际工程咨询有限公司</w:t>
            </w:r>
          </w:p>
          <w:p w14:paraId="50149F8F">
            <w:pPr>
              <w:pStyle w:val="10"/>
              <w:spacing w:line="353" w:lineRule="exact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开户行：华夏银行广州分行营业部</w:t>
            </w:r>
          </w:p>
          <w:p w14:paraId="775F7255">
            <w:pPr>
              <w:pStyle w:val="10"/>
              <w:spacing w:line="353" w:lineRule="exact"/>
              <w:jc w:val="left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银行账号：5030200001819100021526。</w:t>
            </w:r>
          </w:p>
        </w:tc>
      </w:tr>
    </w:tbl>
    <w:p w14:paraId="7E877804"/>
    <w:sectPr>
      <w:pgSz w:w="16838" w:h="11906" w:orient="landscape"/>
      <w:pgMar w:top="1020" w:right="1440" w:bottom="1247" w:left="13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D714B6"/>
    <w:rsid w:val="2B592DD8"/>
    <w:rsid w:val="2F3F335B"/>
    <w:rsid w:val="4759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8">
    <w:name w:val="page number"/>
    <w:qFormat/>
    <w:uiPriority w:val="0"/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1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0</Lines>
  <Paragraphs>0</Paragraphs>
  <TotalTime>1</TotalTime>
  <ScaleCrop>false</ScaleCrop>
  <LinksUpToDate>false</LinksUpToDate>
  <CharactersWithSpaces>108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2025-07-18T07:57:00Z</dcterms:created>
  <dc:creator>lp</dc:creator>
  <cp:lastModifiedBy>洪海汨</cp:lastModifiedBy>
  <dcterms:modified xsi:type="dcterms:W3CDTF">2026-08-27T07:56:30Z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eyJoZGlkIjoiYTVjODhiZTcyMDIwZmUwOWIwYTQ4ZTJhOTVjMzQzMzgiLCJ1c2VySWQiOiIxNDYxNTQ3MjA1In0=</vt:lpwstr>
  </property>
  <property fmtid="{D5CDD505-2E9C-101B-9397-08002B2CF9AE}" pid="4" name="ICV">
    <vt:lpwstr>84A2F608D4014F778085F81724113A77_12</vt:lpwstr>
  </property>
</Properties>
</file>